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2C29" w14:textId="77777777" w:rsidR="00E7077E" w:rsidRPr="008D65E8" w:rsidRDefault="00E7077E" w:rsidP="00E7077E">
      <w:pPr>
        <w:tabs>
          <w:tab w:val="left" w:pos="6940"/>
        </w:tabs>
        <w:spacing w:after="0" w:line="240" w:lineRule="auto"/>
        <w:ind w:right="-20"/>
        <w:jc w:val="center"/>
        <w:rPr>
          <w:rFonts w:ascii="Arial" w:eastAsia="Arial" w:hAnsi="Arial" w:cs="Arial"/>
          <w:b/>
          <w:bCs/>
          <w:color w:val="231F20"/>
          <w:sz w:val="23"/>
          <w:szCs w:val="23"/>
        </w:rPr>
      </w:pPr>
      <w:r w:rsidRPr="008D65E8">
        <w:rPr>
          <w:rFonts w:ascii="Arial" w:eastAsia="Arial" w:hAnsi="Arial" w:cs="Arial"/>
          <w:b/>
          <w:bCs/>
          <w:color w:val="231F20"/>
          <w:sz w:val="23"/>
          <w:szCs w:val="23"/>
        </w:rPr>
        <w:t xml:space="preserve">STATEMENT OF REPRESENTATION PRODEDURE </w:t>
      </w:r>
    </w:p>
    <w:p w14:paraId="6AA4E574" w14:textId="77777777" w:rsidR="00E7077E" w:rsidRPr="008D65E8" w:rsidRDefault="00E7077E" w:rsidP="00E7077E">
      <w:pPr>
        <w:tabs>
          <w:tab w:val="left" w:pos="6940"/>
        </w:tabs>
        <w:spacing w:after="0" w:line="240" w:lineRule="auto"/>
        <w:ind w:right="-20"/>
        <w:jc w:val="center"/>
        <w:rPr>
          <w:rFonts w:ascii="Arial" w:eastAsia="Arial" w:hAnsi="Arial" w:cs="Arial"/>
          <w:b/>
          <w:bCs/>
          <w:color w:val="231F20"/>
          <w:sz w:val="23"/>
          <w:szCs w:val="23"/>
        </w:rPr>
      </w:pPr>
      <w:r w:rsidRPr="008D65E8">
        <w:rPr>
          <w:rFonts w:ascii="Arial" w:eastAsia="Arial" w:hAnsi="Arial" w:cs="Arial"/>
          <w:b/>
          <w:bCs/>
          <w:color w:val="231F20"/>
          <w:sz w:val="23"/>
          <w:szCs w:val="23"/>
        </w:rPr>
        <w:t>AND STATEMENT OF FACT</w:t>
      </w:r>
    </w:p>
    <w:p w14:paraId="530374B2" w14:textId="77777777" w:rsidR="00E7077E" w:rsidRPr="008D65E8" w:rsidRDefault="00E7077E" w:rsidP="00E7077E">
      <w:pPr>
        <w:tabs>
          <w:tab w:val="left" w:pos="6940"/>
        </w:tabs>
        <w:spacing w:after="0" w:line="240" w:lineRule="auto"/>
        <w:ind w:right="-20"/>
        <w:rPr>
          <w:rFonts w:ascii="Arial" w:eastAsia="Arial" w:hAnsi="Arial" w:cs="Arial"/>
          <w:b/>
          <w:bCs/>
          <w:color w:val="231F20"/>
          <w:sz w:val="23"/>
          <w:szCs w:val="23"/>
        </w:rPr>
      </w:pPr>
    </w:p>
    <w:p w14:paraId="46A0BD89" w14:textId="77777777" w:rsidR="00E7077E" w:rsidRPr="008D65E8" w:rsidRDefault="00E7077E" w:rsidP="00E7077E">
      <w:pPr>
        <w:tabs>
          <w:tab w:val="left" w:pos="6940"/>
        </w:tabs>
        <w:spacing w:after="0" w:line="240" w:lineRule="auto"/>
        <w:ind w:right="-20"/>
        <w:jc w:val="center"/>
        <w:rPr>
          <w:rFonts w:ascii="Arial" w:eastAsia="Arial" w:hAnsi="Arial" w:cs="Arial"/>
          <w:b/>
          <w:bCs/>
          <w:color w:val="231F20"/>
          <w:sz w:val="23"/>
          <w:szCs w:val="23"/>
        </w:rPr>
      </w:pPr>
      <w:r w:rsidRPr="008D65E8">
        <w:rPr>
          <w:rFonts w:ascii="Arial" w:eastAsia="Arial" w:hAnsi="Arial" w:cs="Arial"/>
          <w:b/>
          <w:bCs/>
          <w:color w:val="231F20"/>
          <w:sz w:val="23"/>
          <w:szCs w:val="23"/>
        </w:rPr>
        <w:t>HARROGATE BOROUGH COUNCIL</w:t>
      </w:r>
    </w:p>
    <w:p w14:paraId="1F9407B0" w14:textId="77777777" w:rsidR="00E7077E" w:rsidRPr="008D65E8" w:rsidRDefault="00E7077E" w:rsidP="00E7077E">
      <w:pPr>
        <w:tabs>
          <w:tab w:val="left" w:pos="6940"/>
        </w:tabs>
        <w:spacing w:after="0" w:line="240" w:lineRule="auto"/>
        <w:ind w:right="-20"/>
        <w:jc w:val="center"/>
        <w:rPr>
          <w:rFonts w:ascii="Arial" w:eastAsia="Arial" w:hAnsi="Arial" w:cs="Arial"/>
          <w:color w:val="231F20"/>
          <w:sz w:val="23"/>
          <w:szCs w:val="23"/>
        </w:rPr>
      </w:pPr>
      <w:r w:rsidRPr="008D65E8">
        <w:rPr>
          <w:rFonts w:ascii="Arial" w:eastAsia="Arial" w:hAnsi="Arial" w:cs="Arial"/>
          <w:b/>
          <w:bCs/>
          <w:color w:val="231F20"/>
          <w:sz w:val="23"/>
          <w:szCs w:val="23"/>
        </w:rPr>
        <w:t>THE TOWN AND COUNTRY PLANNING (LOCAL PLANNING) (ENGLAND)</w:t>
      </w:r>
      <w:r w:rsidRPr="008D65E8">
        <w:rPr>
          <w:rFonts w:ascii="Arial" w:eastAsia="Arial" w:hAnsi="Arial" w:cs="Arial"/>
          <w:color w:val="231F20"/>
          <w:sz w:val="23"/>
          <w:szCs w:val="23"/>
        </w:rPr>
        <w:t xml:space="preserve"> </w:t>
      </w:r>
      <w:r w:rsidRPr="008D65E8">
        <w:rPr>
          <w:rFonts w:ascii="Arial" w:eastAsia="Arial" w:hAnsi="Arial" w:cs="Arial"/>
          <w:b/>
          <w:bCs/>
          <w:color w:val="231F20"/>
          <w:sz w:val="23"/>
          <w:szCs w:val="23"/>
        </w:rPr>
        <w:t>REGULATIONS 2012</w:t>
      </w:r>
      <w:r w:rsidRPr="008D65E8">
        <w:rPr>
          <w:rFonts w:ascii="Arial" w:eastAsia="Arial" w:hAnsi="Arial" w:cs="Arial"/>
          <w:color w:val="231F20"/>
          <w:sz w:val="23"/>
          <w:szCs w:val="23"/>
        </w:rPr>
        <w:t xml:space="preserve"> – </w:t>
      </w:r>
      <w:r w:rsidRPr="008D65E8">
        <w:rPr>
          <w:rFonts w:ascii="Arial" w:eastAsia="Arial" w:hAnsi="Arial" w:cs="Arial"/>
          <w:b/>
          <w:bCs/>
          <w:color w:val="231F20"/>
          <w:sz w:val="23"/>
          <w:szCs w:val="23"/>
        </w:rPr>
        <w:t xml:space="preserve">REGULATION 19 </w:t>
      </w:r>
    </w:p>
    <w:p w14:paraId="0CF7B964" w14:textId="77777777" w:rsidR="00E7077E" w:rsidRPr="008D65E8" w:rsidRDefault="00E7077E" w:rsidP="00E7077E">
      <w:pPr>
        <w:tabs>
          <w:tab w:val="left" w:pos="6940"/>
        </w:tabs>
        <w:spacing w:after="0" w:line="240" w:lineRule="auto"/>
        <w:ind w:right="-20"/>
        <w:jc w:val="center"/>
        <w:rPr>
          <w:rFonts w:ascii="Arial" w:eastAsia="Arial" w:hAnsi="Arial" w:cs="Arial"/>
          <w:b/>
          <w:bCs/>
          <w:color w:val="231F20"/>
          <w:sz w:val="23"/>
          <w:szCs w:val="23"/>
        </w:rPr>
      </w:pPr>
      <w:r w:rsidRPr="008D65E8">
        <w:rPr>
          <w:rFonts w:ascii="Arial" w:eastAsia="Arial" w:hAnsi="Arial" w:cs="Arial"/>
          <w:b/>
          <w:bCs/>
          <w:color w:val="231F20"/>
          <w:sz w:val="23"/>
          <w:szCs w:val="23"/>
        </w:rPr>
        <w:t xml:space="preserve"> </w:t>
      </w:r>
    </w:p>
    <w:p w14:paraId="168FEBA0" w14:textId="77777777" w:rsidR="00E7077E" w:rsidRPr="008D65E8" w:rsidRDefault="00E7077E" w:rsidP="00E7077E">
      <w:pPr>
        <w:tabs>
          <w:tab w:val="left" w:pos="6940"/>
        </w:tabs>
        <w:spacing w:after="0" w:line="240" w:lineRule="auto"/>
        <w:ind w:right="-20"/>
        <w:jc w:val="center"/>
        <w:rPr>
          <w:rFonts w:ascii="Arial" w:eastAsia="Arial" w:hAnsi="Arial" w:cs="Arial"/>
          <w:b/>
          <w:bCs/>
          <w:color w:val="231F20"/>
          <w:sz w:val="23"/>
          <w:szCs w:val="23"/>
        </w:rPr>
      </w:pPr>
      <w:r w:rsidRPr="008D65E8">
        <w:rPr>
          <w:rFonts w:ascii="Arial" w:eastAsia="Arial" w:hAnsi="Arial" w:cs="Arial"/>
          <w:b/>
          <w:bCs/>
          <w:color w:val="231F20"/>
          <w:sz w:val="23"/>
          <w:szCs w:val="23"/>
        </w:rPr>
        <w:t>NEW SETTLEMENT (MALTKILN) DEVELOPMENT PLAN DOCUMENT</w:t>
      </w:r>
    </w:p>
    <w:p w14:paraId="3774ECAB" w14:textId="5992E401" w:rsidR="00E7077E" w:rsidRDefault="00E7077E" w:rsidP="00E7077E">
      <w:pPr>
        <w:tabs>
          <w:tab w:val="left" w:pos="6940"/>
        </w:tabs>
        <w:spacing w:after="0" w:line="240" w:lineRule="auto"/>
        <w:ind w:right="-20"/>
        <w:rPr>
          <w:rFonts w:ascii="Arial" w:eastAsia="Arial" w:hAnsi="Arial" w:cs="Arial"/>
          <w:b/>
          <w:color w:val="231F20"/>
          <w:sz w:val="23"/>
          <w:szCs w:val="23"/>
        </w:rPr>
      </w:pPr>
    </w:p>
    <w:p w14:paraId="7341E19D" w14:textId="46B07A17" w:rsidR="008D65E8" w:rsidRDefault="008D65E8" w:rsidP="00E7077E">
      <w:pPr>
        <w:tabs>
          <w:tab w:val="left" w:pos="6940"/>
        </w:tabs>
        <w:spacing w:after="0" w:line="240" w:lineRule="auto"/>
        <w:ind w:right="-20"/>
        <w:rPr>
          <w:rFonts w:ascii="Arial" w:eastAsia="Arial" w:hAnsi="Arial" w:cs="Arial"/>
          <w:b/>
          <w:color w:val="231F20"/>
          <w:sz w:val="23"/>
          <w:szCs w:val="23"/>
        </w:rPr>
      </w:pPr>
    </w:p>
    <w:p w14:paraId="7B48B199" w14:textId="77777777" w:rsidR="008D65E8" w:rsidRPr="008D65E8" w:rsidRDefault="008D65E8" w:rsidP="00E7077E">
      <w:pPr>
        <w:tabs>
          <w:tab w:val="left" w:pos="6940"/>
        </w:tabs>
        <w:spacing w:after="0" w:line="240" w:lineRule="auto"/>
        <w:ind w:right="-20"/>
        <w:rPr>
          <w:rFonts w:ascii="Arial" w:eastAsia="Arial" w:hAnsi="Arial" w:cs="Arial"/>
          <w:b/>
          <w:color w:val="231F20"/>
          <w:sz w:val="23"/>
          <w:szCs w:val="23"/>
        </w:rPr>
      </w:pPr>
    </w:p>
    <w:p w14:paraId="1BA82614" w14:textId="77777777" w:rsidR="00E7077E" w:rsidRPr="008D65E8" w:rsidRDefault="00E7077E" w:rsidP="00E7077E">
      <w:pPr>
        <w:tabs>
          <w:tab w:val="left" w:pos="6940"/>
        </w:tabs>
        <w:spacing w:after="0" w:line="240" w:lineRule="auto"/>
        <w:ind w:right="-20"/>
        <w:rPr>
          <w:rFonts w:ascii="Arial" w:eastAsia="Arial" w:hAnsi="Arial" w:cs="Arial"/>
          <w:b/>
          <w:color w:val="231F20"/>
          <w:sz w:val="23"/>
          <w:szCs w:val="23"/>
        </w:rPr>
      </w:pPr>
      <w:r w:rsidRPr="008D65E8">
        <w:rPr>
          <w:rFonts w:ascii="Arial" w:eastAsia="Arial" w:hAnsi="Arial" w:cs="Arial"/>
          <w:b/>
          <w:color w:val="231F20"/>
          <w:sz w:val="23"/>
          <w:szCs w:val="23"/>
        </w:rPr>
        <w:t>Title of Document</w:t>
      </w:r>
    </w:p>
    <w:p w14:paraId="1CC98B75" w14:textId="77777777" w:rsidR="00E7077E" w:rsidRPr="008D65E8" w:rsidRDefault="00E7077E" w:rsidP="00E7077E">
      <w:pPr>
        <w:spacing w:after="0" w:line="240" w:lineRule="auto"/>
        <w:rPr>
          <w:rFonts w:ascii="Arial" w:eastAsia="Arial" w:hAnsi="Arial" w:cs="Arial"/>
          <w:color w:val="231F20"/>
          <w:sz w:val="23"/>
          <w:szCs w:val="23"/>
        </w:rPr>
      </w:pPr>
      <w:r w:rsidRPr="008D65E8">
        <w:rPr>
          <w:rFonts w:ascii="Arial" w:eastAsia="Arial" w:hAnsi="Arial" w:cs="Arial"/>
          <w:color w:val="231F20"/>
          <w:sz w:val="23"/>
          <w:szCs w:val="23"/>
        </w:rPr>
        <w:t>Pre-submission New Settlement (Maltkiln) Development Plan Document</w:t>
      </w:r>
    </w:p>
    <w:p w14:paraId="7AF7D833" w14:textId="77777777" w:rsidR="00E7077E" w:rsidRPr="008D65E8" w:rsidRDefault="00E7077E" w:rsidP="00E7077E">
      <w:pPr>
        <w:tabs>
          <w:tab w:val="left" w:pos="6940"/>
        </w:tabs>
        <w:spacing w:after="0" w:line="240" w:lineRule="auto"/>
        <w:ind w:right="-20"/>
        <w:rPr>
          <w:rFonts w:ascii="Arial" w:eastAsia="Arial" w:hAnsi="Arial" w:cs="Arial"/>
          <w:b/>
          <w:color w:val="231F20"/>
          <w:sz w:val="23"/>
          <w:szCs w:val="23"/>
        </w:rPr>
      </w:pPr>
    </w:p>
    <w:p w14:paraId="112E0E6C" w14:textId="77777777" w:rsidR="00E7077E" w:rsidRPr="008D65E8" w:rsidRDefault="00E7077E" w:rsidP="00E7077E">
      <w:pPr>
        <w:tabs>
          <w:tab w:val="left" w:pos="6940"/>
        </w:tabs>
        <w:spacing w:after="0" w:line="240" w:lineRule="auto"/>
        <w:ind w:right="-20"/>
        <w:rPr>
          <w:rFonts w:ascii="Arial" w:eastAsia="Arial" w:hAnsi="Arial" w:cs="Arial"/>
          <w:b/>
          <w:color w:val="231F20"/>
          <w:sz w:val="23"/>
          <w:szCs w:val="23"/>
        </w:rPr>
      </w:pPr>
      <w:r w:rsidRPr="008D65E8">
        <w:rPr>
          <w:rFonts w:ascii="Arial" w:eastAsia="Arial" w:hAnsi="Arial" w:cs="Arial"/>
          <w:b/>
          <w:color w:val="231F20"/>
          <w:sz w:val="23"/>
          <w:szCs w:val="23"/>
        </w:rPr>
        <w:t>Subject Matter and Area Covered</w:t>
      </w:r>
    </w:p>
    <w:p w14:paraId="2EEBFC4F" w14:textId="77777777" w:rsidR="00E7077E" w:rsidRPr="008D65E8" w:rsidRDefault="00E7077E" w:rsidP="00E7077E">
      <w:pPr>
        <w:tabs>
          <w:tab w:val="left" w:pos="6940"/>
        </w:tabs>
        <w:spacing w:after="0" w:line="240" w:lineRule="auto"/>
        <w:ind w:right="-20"/>
        <w:rPr>
          <w:rFonts w:ascii="Arial" w:eastAsia="Arial" w:hAnsi="Arial" w:cs="Arial"/>
          <w:color w:val="231F20"/>
          <w:sz w:val="23"/>
          <w:szCs w:val="23"/>
        </w:rPr>
      </w:pPr>
      <w:r w:rsidRPr="008D65E8">
        <w:rPr>
          <w:rFonts w:ascii="Arial" w:eastAsia="Arial" w:hAnsi="Arial" w:cs="Arial"/>
          <w:color w:val="231F20"/>
          <w:sz w:val="23"/>
          <w:szCs w:val="23"/>
        </w:rPr>
        <w:t>Harrogate Borough Council has prepared the pre-submission New Settlement (Maltkiln) Development Plan Document for submission to the Secretary of State for the Department of Levelling Up, Housing and Communities.  The pre-submission New Settlement (Maltkiln) Development Plan Document sets the development of the new settlement which is a key part of the district's growth strategy, providing much needed homes and jobs in a sustainable location along the York-Harrogate-Leeds rail line. The broad location for the settlement was established in the Harrogate District Local Plan 2014-35 after a rigorous process of consultation and examination.</w:t>
      </w:r>
    </w:p>
    <w:p w14:paraId="2E3B2995" w14:textId="77777777" w:rsidR="00E7077E" w:rsidRPr="008D65E8" w:rsidRDefault="00E7077E" w:rsidP="00E7077E">
      <w:pPr>
        <w:tabs>
          <w:tab w:val="left" w:pos="6940"/>
        </w:tabs>
        <w:spacing w:after="0" w:line="240" w:lineRule="auto"/>
        <w:ind w:right="-20"/>
        <w:rPr>
          <w:rFonts w:ascii="Arial" w:eastAsia="Arial" w:hAnsi="Arial" w:cs="Arial"/>
          <w:color w:val="231F20"/>
          <w:sz w:val="23"/>
          <w:szCs w:val="23"/>
        </w:rPr>
      </w:pPr>
    </w:p>
    <w:p w14:paraId="2EB70C87" w14:textId="77777777" w:rsidR="00E7077E" w:rsidRPr="008D65E8" w:rsidRDefault="00E7077E" w:rsidP="00E7077E">
      <w:pPr>
        <w:tabs>
          <w:tab w:val="left" w:pos="6940"/>
        </w:tabs>
        <w:spacing w:after="0" w:line="240" w:lineRule="auto"/>
        <w:ind w:right="-20"/>
        <w:rPr>
          <w:rFonts w:ascii="Arial" w:eastAsia="Arial" w:hAnsi="Arial" w:cs="Arial"/>
          <w:b/>
          <w:color w:val="231F20"/>
          <w:sz w:val="23"/>
          <w:szCs w:val="23"/>
        </w:rPr>
      </w:pPr>
      <w:r w:rsidRPr="008D65E8">
        <w:rPr>
          <w:rFonts w:ascii="Arial" w:eastAsia="Arial" w:hAnsi="Arial" w:cs="Arial"/>
          <w:b/>
          <w:color w:val="231F20"/>
          <w:sz w:val="23"/>
          <w:szCs w:val="23"/>
        </w:rPr>
        <w:t>Period of Publication for Representations</w:t>
      </w:r>
    </w:p>
    <w:p w14:paraId="14A38944" w14:textId="21AEB4E7" w:rsidR="008D65E8" w:rsidRPr="008D65E8" w:rsidRDefault="00E7077E" w:rsidP="00E7077E">
      <w:pPr>
        <w:tabs>
          <w:tab w:val="left" w:pos="6940"/>
        </w:tabs>
        <w:spacing w:after="0" w:line="240" w:lineRule="auto"/>
        <w:ind w:right="-20"/>
        <w:rPr>
          <w:rFonts w:ascii="Arial" w:eastAsia="Arial" w:hAnsi="Arial" w:cs="Arial"/>
          <w:strike/>
          <w:color w:val="231F20"/>
          <w:sz w:val="23"/>
          <w:szCs w:val="23"/>
        </w:rPr>
      </w:pPr>
      <w:r w:rsidRPr="008D65E8">
        <w:rPr>
          <w:rFonts w:ascii="Arial" w:eastAsia="Arial" w:hAnsi="Arial" w:cs="Arial"/>
          <w:color w:val="231F20"/>
          <w:sz w:val="23"/>
          <w:szCs w:val="23"/>
        </w:rPr>
        <w:t xml:space="preserve">Representations are invited on the New </w:t>
      </w:r>
      <w:r w:rsidRPr="008D65E8">
        <w:rPr>
          <w:rFonts w:ascii="Arial" w:eastAsia="Arial" w:hAnsi="Arial" w:cs="Arial"/>
          <w:sz w:val="23"/>
          <w:szCs w:val="23"/>
        </w:rPr>
        <w:t xml:space="preserve">Settlement (Maltkiln) Development Plan Document for a period of 6 weeks, from </w:t>
      </w:r>
      <w:r w:rsidR="000972CE">
        <w:rPr>
          <w:rFonts w:ascii="Arial" w:eastAsia="Arial" w:hAnsi="Arial" w:cs="Arial"/>
          <w:b/>
          <w:sz w:val="23"/>
          <w:szCs w:val="23"/>
        </w:rPr>
        <w:t>Monday 3 October 2022.</w:t>
      </w:r>
    </w:p>
    <w:p w14:paraId="343F3658" w14:textId="2C4F4EEF" w:rsidR="008D65E8" w:rsidRPr="000972CE" w:rsidRDefault="008D65E8" w:rsidP="008D65E8">
      <w:pPr>
        <w:pStyle w:val="NormalWeb"/>
        <w:rPr>
          <w:rFonts w:ascii="Arial" w:hAnsi="Arial" w:cs="Arial"/>
          <w:sz w:val="23"/>
          <w:szCs w:val="23"/>
        </w:rPr>
      </w:pPr>
      <w:r w:rsidRPr="000972CE">
        <w:rPr>
          <w:rFonts w:ascii="Arial" w:hAnsi="Arial" w:cs="Arial"/>
          <w:sz w:val="23"/>
          <w:szCs w:val="23"/>
        </w:rPr>
        <w:t>After carefully considering requests from the local community and Parish Council</w:t>
      </w:r>
      <w:r w:rsidR="00233ACF">
        <w:rPr>
          <w:rFonts w:ascii="Arial" w:hAnsi="Arial" w:cs="Arial"/>
          <w:sz w:val="23"/>
          <w:szCs w:val="23"/>
        </w:rPr>
        <w:t>s</w:t>
      </w:r>
      <w:bookmarkStart w:id="0" w:name="_GoBack"/>
      <w:bookmarkEnd w:id="0"/>
      <w:r w:rsidRPr="000972CE">
        <w:rPr>
          <w:rFonts w:ascii="Arial" w:hAnsi="Arial" w:cs="Arial"/>
          <w:sz w:val="23"/>
          <w:szCs w:val="23"/>
        </w:rPr>
        <w:t xml:space="preserve"> to extend the Maltkiln DPD consultation for various reasons, Harrogate Borough Council will be extending the consultation end date for a further two weeks </w:t>
      </w:r>
      <w:r w:rsidRPr="000972CE">
        <w:rPr>
          <w:rFonts w:ascii="Arial" w:hAnsi="Arial" w:cs="Arial"/>
          <w:b/>
          <w:sz w:val="23"/>
          <w:szCs w:val="23"/>
        </w:rPr>
        <w:t>to midnight on Friday 25 November</w:t>
      </w:r>
      <w:r w:rsidRPr="000972CE">
        <w:rPr>
          <w:rFonts w:ascii="Arial" w:hAnsi="Arial" w:cs="Arial"/>
          <w:sz w:val="23"/>
          <w:szCs w:val="23"/>
        </w:rPr>
        <w:t xml:space="preserve">. </w:t>
      </w:r>
    </w:p>
    <w:p w14:paraId="1FF3F6FF" w14:textId="1D9DDB5B" w:rsidR="00E7077E" w:rsidRPr="000972CE" w:rsidRDefault="008D65E8" w:rsidP="008D65E8">
      <w:pPr>
        <w:pStyle w:val="NormalWeb"/>
        <w:rPr>
          <w:rFonts w:ascii="Arial" w:hAnsi="Arial" w:cs="Arial"/>
          <w:sz w:val="23"/>
          <w:szCs w:val="23"/>
        </w:rPr>
      </w:pPr>
      <w:r w:rsidRPr="000972CE">
        <w:rPr>
          <w:rFonts w:ascii="Arial" w:hAnsi="Arial" w:cs="Arial"/>
          <w:sz w:val="23"/>
          <w:szCs w:val="23"/>
        </w:rPr>
        <w:t>This will provide more opportunities for the community to engage in the new settlement process. Comments received after that date will not be considered ‘duly made’.</w:t>
      </w:r>
    </w:p>
    <w:p w14:paraId="4BF4F498" w14:textId="2927090C" w:rsidR="008D65E8" w:rsidRPr="000972CE" w:rsidRDefault="008D65E8" w:rsidP="008D65E8">
      <w:pPr>
        <w:pStyle w:val="NormalWeb"/>
        <w:rPr>
          <w:rFonts w:ascii="Arial" w:hAnsi="Arial" w:cs="Arial"/>
          <w:sz w:val="23"/>
          <w:szCs w:val="23"/>
        </w:rPr>
      </w:pPr>
      <w:r w:rsidRPr="000972CE">
        <w:rPr>
          <w:rFonts w:ascii="Arial" w:hAnsi="Arial" w:cs="Arial"/>
          <w:sz w:val="23"/>
          <w:szCs w:val="23"/>
        </w:rPr>
        <w:t xml:space="preserve">This statement provides details on how to make representations. </w:t>
      </w:r>
    </w:p>
    <w:p w14:paraId="6D576901" w14:textId="77777777" w:rsidR="00E7077E" w:rsidRPr="008D65E8" w:rsidRDefault="00E7077E" w:rsidP="00E7077E">
      <w:pPr>
        <w:tabs>
          <w:tab w:val="left" w:pos="6940"/>
        </w:tabs>
        <w:spacing w:after="0" w:line="240" w:lineRule="auto"/>
        <w:ind w:right="-20"/>
        <w:rPr>
          <w:rFonts w:ascii="Arial" w:eastAsia="Arial" w:hAnsi="Arial" w:cs="Arial"/>
          <w:b/>
          <w:color w:val="231F20"/>
          <w:sz w:val="23"/>
          <w:szCs w:val="23"/>
        </w:rPr>
      </w:pPr>
      <w:r w:rsidRPr="008D65E8">
        <w:rPr>
          <w:rFonts w:ascii="Arial" w:eastAsia="Arial" w:hAnsi="Arial" w:cs="Arial"/>
          <w:b/>
          <w:color w:val="231F20"/>
          <w:sz w:val="23"/>
          <w:szCs w:val="23"/>
        </w:rPr>
        <w:t>Statement of fact – How to view the documents</w:t>
      </w:r>
    </w:p>
    <w:p w14:paraId="4D64396F" w14:textId="77777777" w:rsidR="00E7077E" w:rsidRPr="008D65E8" w:rsidRDefault="00E7077E" w:rsidP="00E7077E">
      <w:pPr>
        <w:tabs>
          <w:tab w:val="left" w:pos="6940"/>
        </w:tabs>
        <w:spacing w:after="0" w:line="240" w:lineRule="auto"/>
        <w:ind w:right="-20"/>
        <w:rPr>
          <w:rFonts w:ascii="Arial" w:eastAsia="Arial" w:hAnsi="Arial" w:cs="Arial"/>
          <w:sz w:val="23"/>
          <w:szCs w:val="23"/>
        </w:rPr>
      </w:pPr>
      <w:r w:rsidRPr="008D65E8">
        <w:rPr>
          <w:rFonts w:ascii="Arial" w:eastAsia="Arial" w:hAnsi="Arial" w:cs="Arial"/>
          <w:color w:val="231F20"/>
          <w:sz w:val="23"/>
          <w:szCs w:val="23"/>
        </w:rPr>
        <w:t xml:space="preserve">During this public representations period, copies of the New Settlement (Maltkiln) Development Plan Document and other proposed submission documents listed below will be available to view on the Council’s consultation portal at </w:t>
      </w:r>
      <w:hyperlink r:id="rId9" w:history="1">
        <w:r w:rsidRPr="008D65E8">
          <w:rPr>
            <w:rStyle w:val="Hyperlink"/>
            <w:rFonts w:ascii="Arial" w:eastAsia="Arial" w:hAnsi="Arial" w:cs="Arial"/>
            <w:sz w:val="23"/>
            <w:szCs w:val="23"/>
          </w:rPr>
          <w:t>https://consult.harrogate.gov.uk</w:t>
        </w:r>
      </w:hyperlink>
      <w:r w:rsidRPr="008D65E8">
        <w:rPr>
          <w:rFonts w:ascii="Arial" w:eastAsia="Arial" w:hAnsi="Arial" w:cs="Arial"/>
          <w:sz w:val="23"/>
          <w:szCs w:val="23"/>
        </w:rPr>
        <w:t xml:space="preserve"> and will also be available for inspection at the following locations: </w:t>
      </w:r>
    </w:p>
    <w:p w14:paraId="18FC2AB9" w14:textId="77777777" w:rsidR="00E7077E" w:rsidRPr="008D65E8" w:rsidRDefault="00E7077E" w:rsidP="00E7077E">
      <w:pPr>
        <w:tabs>
          <w:tab w:val="left" w:pos="6940"/>
        </w:tabs>
        <w:spacing w:after="0" w:line="240" w:lineRule="auto"/>
        <w:ind w:right="-20"/>
        <w:rPr>
          <w:rFonts w:ascii="Arial" w:eastAsia="Arial" w:hAnsi="Arial" w:cs="Arial"/>
          <w:sz w:val="23"/>
          <w:szCs w:val="23"/>
        </w:rPr>
      </w:pPr>
    </w:p>
    <w:p w14:paraId="1CFFB50E" w14:textId="77777777" w:rsidR="00E7077E" w:rsidRPr="008D65E8" w:rsidRDefault="00E7077E" w:rsidP="00E7077E">
      <w:pPr>
        <w:numPr>
          <w:ilvl w:val="0"/>
          <w:numId w:val="1"/>
        </w:numPr>
        <w:tabs>
          <w:tab w:val="left" w:pos="6940"/>
        </w:tabs>
        <w:spacing w:after="0" w:line="240" w:lineRule="auto"/>
        <w:ind w:right="-20"/>
        <w:rPr>
          <w:rFonts w:ascii="Arial" w:eastAsia="Arial" w:hAnsi="Arial" w:cs="Arial"/>
          <w:sz w:val="23"/>
          <w:szCs w:val="23"/>
        </w:rPr>
      </w:pPr>
      <w:r w:rsidRPr="008D65E8">
        <w:rPr>
          <w:rFonts w:ascii="Arial" w:eastAsia="Arial" w:hAnsi="Arial" w:cs="Arial"/>
          <w:sz w:val="23"/>
          <w:szCs w:val="23"/>
        </w:rPr>
        <w:t xml:space="preserve">Civic Centre, St Luke’s Mount, Harrogate, HG1 2AE. </w:t>
      </w:r>
    </w:p>
    <w:p w14:paraId="18D19642" w14:textId="77777777" w:rsidR="00E7077E" w:rsidRPr="008D65E8" w:rsidRDefault="00E7077E" w:rsidP="00E7077E">
      <w:pPr>
        <w:numPr>
          <w:ilvl w:val="1"/>
          <w:numId w:val="1"/>
        </w:numPr>
        <w:tabs>
          <w:tab w:val="left" w:pos="6940"/>
        </w:tabs>
        <w:spacing w:after="0" w:line="240" w:lineRule="auto"/>
        <w:ind w:right="-20"/>
        <w:rPr>
          <w:rFonts w:ascii="Arial" w:eastAsia="Arial" w:hAnsi="Arial" w:cs="Arial"/>
          <w:sz w:val="23"/>
          <w:szCs w:val="23"/>
        </w:rPr>
      </w:pPr>
      <w:r w:rsidRPr="008D65E8">
        <w:rPr>
          <w:rFonts w:ascii="Arial" w:eastAsia="Arial" w:hAnsi="Arial" w:cs="Arial"/>
          <w:sz w:val="23"/>
          <w:szCs w:val="23"/>
        </w:rPr>
        <w:t>Opening hours 8.30am to 5.00pm Monday to Thursdays and 8.30am to 4.30pm on Fridays</w:t>
      </w:r>
    </w:p>
    <w:p w14:paraId="3B7E0FFC" w14:textId="77777777" w:rsidR="00E7077E" w:rsidRPr="008D65E8" w:rsidRDefault="00E7077E" w:rsidP="00E7077E">
      <w:pPr>
        <w:numPr>
          <w:ilvl w:val="0"/>
          <w:numId w:val="1"/>
        </w:numPr>
        <w:tabs>
          <w:tab w:val="left" w:pos="6940"/>
        </w:tabs>
        <w:spacing w:after="0" w:line="240" w:lineRule="auto"/>
        <w:ind w:right="-20"/>
        <w:rPr>
          <w:rFonts w:ascii="Arial" w:eastAsia="Arial" w:hAnsi="Arial" w:cs="Arial"/>
          <w:sz w:val="23"/>
          <w:szCs w:val="23"/>
        </w:rPr>
      </w:pPr>
      <w:r w:rsidRPr="008D65E8">
        <w:rPr>
          <w:rFonts w:ascii="Arial" w:eastAsia="Arial" w:hAnsi="Arial" w:cs="Arial"/>
          <w:sz w:val="23"/>
          <w:szCs w:val="23"/>
        </w:rPr>
        <w:t>Harrogate Library, Victoria Avenue, Harrogate, HG1 1EG</w:t>
      </w:r>
    </w:p>
    <w:p w14:paraId="6E37FE40" w14:textId="77777777" w:rsidR="00E7077E" w:rsidRPr="008D65E8" w:rsidRDefault="00E7077E" w:rsidP="00E7077E">
      <w:pPr>
        <w:numPr>
          <w:ilvl w:val="0"/>
          <w:numId w:val="1"/>
        </w:numPr>
        <w:tabs>
          <w:tab w:val="left" w:pos="6940"/>
        </w:tabs>
        <w:spacing w:after="0" w:line="240" w:lineRule="auto"/>
        <w:ind w:right="-20"/>
        <w:rPr>
          <w:rFonts w:ascii="Arial" w:eastAsia="Arial" w:hAnsi="Arial" w:cs="Arial"/>
          <w:sz w:val="23"/>
          <w:szCs w:val="23"/>
        </w:rPr>
      </w:pPr>
      <w:r w:rsidRPr="008D65E8">
        <w:rPr>
          <w:rFonts w:ascii="Arial" w:eastAsia="Arial" w:hAnsi="Arial" w:cs="Arial"/>
          <w:sz w:val="23"/>
          <w:szCs w:val="23"/>
        </w:rPr>
        <w:t>Ripon Library, The Arcade, Ripon, HG4 1AG</w:t>
      </w:r>
    </w:p>
    <w:p w14:paraId="7521D6EE" w14:textId="77777777" w:rsidR="00E7077E" w:rsidRPr="008D65E8" w:rsidRDefault="00E7077E" w:rsidP="00E7077E">
      <w:pPr>
        <w:numPr>
          <w:ilvl w:val="0"/>
          <w:numId w:val="1"/>
        </w:numPr>
        <w:tabs>
          <w:tab w:val="left" w:pos="6940"/>
        </w:tabs>
        <w:spacing w:after="0" w:line="240" w:lineRule="auto"/>
        <w:ind w:right="-20"/>
        <w:rPr>
          <w:rFonts w:ascii="Arial" w:eastAsia="Arial" w:hAnsi="Arial" w:cs="Arial"/>
          <w:sz w:val="23"/>
          <w:szCs w:val="23"/>
        </w:rPr>
      </w:pPr>
      <w:r w:rsidRPr="008D65E8">
        <w:rPr>
          <w:rFonts w:ascii="Arial" w:eastAsia="Arial" w:hAnsi="Arial" w:cs="Arial"/>
          <w:sz w:val="23"/>
          <w:szCs w:val="23"/>
        </w:rPr>
        <w:t>Knaresborough Library, 40 Market Place, Knaresborough, HG5 8AG</w:t>
      </w:r>
    </w:p>
    <w:p w14:paraId="2E3F6811" w14:textId="77777777" w:rsidR="00E7077E" w:rsidRPr="008D65E8" w:rsidRDefault="00E7077E" w:rsidP="00E7077E">
      <w:pPr>
        <w:numPr>
          <w:ilvl w:val="0"/>
          <w:numId w:val="1"/>
        </w:numPr>
        <w:tabs>
          <w:tab w:val="left" w:pos="6940"/>
        </w:tabs>
        <w:spacing w:after="0" w:line="240" w:lineRule="auto"/>
        <w:ind w:right="-20"/>
        <w:rPr>
          <w:rFonts w:ascii="Arial" w:eastAsia="Arial" w:hAnsi="Arial" w:cs="Arial"/>
          <w:sz w:val="23"/>
          <w:szCs w:val="23"/>
        </w:rPr>
      </w:pPr>
      <w:r w:rsidRPr="008D65E8">
        <w:rPr>
          <w:rFonts w:ascii="Arial" w:eastAsia="Arial" w:hAnsi="Arial" w:cs="Arial"/>
          <w:sz w:val="23"/>
          <w:szCs w:val="23"/>
        </w:rPr>
        <w:t xml:space="preserve">Boroughbridge Library, 17 St James Square, Boroughbridge, York, YO51 9AR </w:t>
      </w:r>
    </w:p>
    <w:p w14:paraId="5188148A" w14:textId="77777777" w:rsidR="00E7077E" w:rsidRPr="008D65E8" w:rsidRDefault="00E7077E" w:rsidP="00E7077E">
      <w:pPr>
        <w:pStyle w:val="ListParagraph"/>
        <w:numPr>
          <w:ilvl w:val="1"/>
          <w:numId w:val="1"/>
        </w:numPr>
        <w:spacing w:after="0" w:line="240" w:lineRule="auto"/>
        <w:ind w:right="-20"/>
        <w:rPr>
          <w:rFonts w:ascii="Arial" w:eastAsia="Arial" w:hAnsi="Arial" w:cs="Arial"/>
          <w:sz w:val="23"/>
          <w:szCs w:val="23"/>
        </w:rPr>
      </w:pPr>
      <w:r w:rsidRPr="008D65E8">
        <w:rPr>
          <w:rFonts w:ascii="Arial" w:eastAsia="Arial" w:hAnsi="Arial" w:cs="Arial"/>
          <w:sz w:val="23"/>
          <w:szCs w:val="23"/>
        </w:rPr>
        <w:lastRenderedPageBreak/>
        <w:t xml:space="preserve">Opening hours for these libraries can be viewed at </w:t>
      </w:r>
      <w:hyperlink r:id="rId10" w:history="1">
        <w:r w:rsidRPr="008D65E8">
          <w:rPr>
            <w:rStyle w:val="Hyperlink"/>
            <w:rFonts w:ascii="Arial" w:eastAsia="Arial" w:hAnsi="Arial" w:cs="Arial"/>
            <w:sz w:val="23"/>
            <w:szCs w:val="23"/>
          </w:rPr>
          <w:t>https://www.northyorks.gov.uk/local-libraries</w:t>
        </w:r>
      </w:hyperlink>
    </w:p>
    <w:p w14:paraId="6C88CD18" w14:textId="77777777" w:rsidR="00E7077E" w:rsidRPr="008D65E8" w:rsidRDefault="00E7077E" w:rsidP="00E7077E">
      <w:pPr>
        <w:numPr>
          <w:ilvl w:val="0"/>
          <w:numId w:val="1"/>
        </w:numPr>
        <w:tabs>
          <w:tab w:val="left" w:pos="6940"/>
        </w:tabs>
        <w:spacing w:after="0" w:line="240" w:lineRule="auto"/>
        <w:ind w:right="-20"/>
        <w:rPr>
          <w:rFonts w:ascii="Arial" w:eastAsia="Arial" w:hAnsi="Arial" w:cs="Arial"/>
          <w:sz w:val="23"/>
          <w:szCs w:val="23"/>
        </w:rPr>
      </w:pPr>
      <w:r w:rsidRPr="008D65E8">
        <w:rPr>
          <w:rFonts w:ascii="Arial" w:eastAsia="Arial" w:hAnsi="Arial" w:cs="Arial"/>
          <w:sz w:val="23"/>
          <w:szCs w:val="23"/>
        </w:rPr>
        <w:t xml:space="preserve">Poppleton library, The Village, Upper Poppleton, YO26 6JT. </w:t>
      </w:r>
    </w:p>
    <w:p w14:paraId="5730FF30" w14:textId="77777777" w:rsidR="00E7077E" w:rsidRPr="008D65E8" w:rsidRDefault="00E7077E" w:rsidP="00E7077E">
      <w:pPr>
        <w:numPr>
          <w:ilvl w:val="1"/>
          <w:numId w:val="1"/>
        </w:numPr>
        <w:tabs>
          <w:tab w:val="left" w:pos="6940"/>
        </w:tabs>
        <w:spacing w:after="0" w:line="240" w:lineRule="auto"/>
        <w:ind w:right="-20"/>
        <w:rPr>
          <w:rFonts w:ascii="Arial" w:eastAsia="Arial" w:hAnsi="Arial" w:cs="Arial"/>
          <w:sz w:val="23"/>
          <w:szCs w:val="23"/>
        </w:rPr>
      </w:pPr>
      <w:r w:rsidRPr="008D65E8">
        <w:rPr>
          <w:rFonts w:ascii="Arial" w:eastAsia="Arial" w:hAnsi="Arial" w:cs="Arial"/>
          <w:sz w:val="23"/>
          <w:szCs w:val="23"/>
        </w:rPr>
        <w:t xml:space="preserve">Opening hours can be viewed at </w:t>
      </w:r>
      <w:hyperlink r:id="rId11" w:history="1">
        <w:r w:rsidRPr="008D65E8">
          <w:rPr>
            <w:rStyle w:val="Hyperlink"/>
            <w:rFonts w:ascii="Arial" w:eastAsia="Arial" w:hAnsi="Arial" w:cs="Arial"/>
            <w:sz w:val="23"/>
            <w:szCs w:val="23"/>
          </w:rPr>
          <w:t>https://www.exploreyork.org.uk/poppleton-library/</w:t>
        </w:r>
      </w:hyperlink>
    </w:p>
    <w:p w14:paraId="0DBABCD1" w14:textId="77777777" w:rsidR="00E7077E" w:rsidRPr="008D65E8" w:rsidRDefault="00E7077E" w:rsidP="00E7077E">
      <w:pPr>
        <w:widowControl/>
        <w:spacing w:after="160" w:line="259" w:lineRule="auto"/>
        <w:rPr>
          <w:rFonts w:ascii="Arial" w:eastAsia="Arial" w:hAnsi="Arial" w:cs="Arial"/>
          <w:sz w:val="23"/>
          <w:szCs w:val="23"/>
        </w:rPr>
      </w:pPr>
    </w:p>
    <w:p w14:paraId="4FEA5260" w14:textId="77777777" w:rsidR="00E7077E" w:rsidRPr="008D65E8" w:rsidRDefault="00E7077E" w:rsidP="00E7077E">
      <w:pPr>
        <w:widowControl/>
        <w:spacing w:after="160" w:line="259" w:lineRule="auto"/>
        <w:rPr>
          <w:rFonts w:ascii="Arial" w:eastAsia="Arial" w:hAnsi="Arial" w:cs="Arial"/>
          <w:sz w:val="23"/>
          <w:szCs w:val="23"/>
        </w:rPr>
      </w:pPr>
      <w:r w:rsidRPr="008D65E8">
        <w:rPr>
          <w:rFonts w:ascii="Arial" w:eastAsia="Arial" w:hAnsi="Arial" w:cs="Arial"/>
          <w:sz w:val="23"/>
          <w:szCs w:val="23"/>
        </w:rPr>
        <w:t>Documents which are available to view are:</w:t>
      </w:r>
    </w:p>
    <w:p w14:paraId="6B670C68" w14:textId="77777777" w:rsidR="00E7077E" w:rsidRPr="008D65E8" w:rsidRDefault="00E7077E" w:rsidP="00E7077E">
      <w:pPr>
        <w:pStyle w:val="ListParagraph"/>
        <w:numPr>
          <w:ilvl w:val="0"/>
          <w:numId w:val="2"/>
        </w:numPr>
        <w:tabs>
          <w:tab w:val="left" w:pos="6940"/>
        </w:tabs>
        <w:spacing w:after="0" w:line="240" w:lineRule="auto"/>
        <w:ind w:right="-20"/>
        <w:rPr>
          <w:rFonts w:ascii="Arial" w:eastAsia="Arial" w:hAnsi="Arial" w:cs="Arial"/>
          <w:sz w:val="23"/>
          <w:szCs w:val="23"/>
        </w:rPr>
      </w:pPr>
      <w:r w:rsidRPr="008D65E8">
        <w:rPr>
          <w:rFonts w:ascii="Arial" w:eastAsia="Arial" w:hAnsi="Arial" w:cs="Arial"/>
          <w:sz w:val="23"/>
          <w:szCs w:val="23"/>
        </w:rPr>
        <w:t>Pre-submission New Settlement (Maltkiln) DPD (Regulation 19)</w:t>
      </w:r>
    </w:p>
    <w:p w14:paraId="6B53E252" w14:textId="77777777" w:rsidR="00E7077E" w:rsidRPr="008D65E8" w:rsidRDefault="00E7077E" w:rsidP="00E7077E">
      <w:pPr>
        <w:pStyle w:val="ListParagraph"/>
        <w:numPr>
          <w:ilvl w:val="0"/>
          <w:numId w:val="2"/>
        </w:numPr>
        <w:tabs>
          <w:tab w:val="left" w:pos="6940"/>
        </w:tabs>
        <w:spacing w:after="0" w:line="240" w:lineRule="auto"/>
        <w:ind w:right="-20"/>
        <w:rPr>
          <w:rFonts w:ascii="Arial" w:eastAsia="Arial" w:hAnsi="Arial" w:cs="Arial"/>
          <w:sz w:val="23"/>
          <w:szCs w:val="23"/>
        </w:rPr>
      </w:pPr>
      <w:r w:rsidRPr="008D65E8">
        <w:rPr>
          <w:rFonts w:ascii="Arial" w:eastAsia="Arial" w:hAnsi="Arial" w:cs="Arial"/>
          <w:sz w:val="23"/>
          <w:szCs w:val="23"/>
        </w:rPr>
        <w:t xml:space="preserve">Sustainability Appraisal Report  </w:t>
      </w:r>
    </w:p>
    <w:p w14:paraId="0C1E5D67" w14:textId="77777777" w:rsidR="00E7077E" w:rsidRPr="008D65E8" w:rsidRDefault="00E7077E" w:rsidP="00E7077E">
      <w:pPr>
        <w:pStyle w:val="ListParagraph"/>
        <w:numPr>
          <w:ilvl w:val="0"/>
          <w:numId w:val="2"/>
        </w:numPr>
        <w:tabs>
          <w:tab w:val="left" w:pos="6940"/>
        </w:tabs>
        <w:spacing w:after="0" w:line="240" w:lineRule="auto"/>
        <w:ind w:right="-20"/>
        <w:rPr>
          <w:rFonts w:ascii="Arial" w:eastAsia="Arial" w:hAnsi="Arial" w:cs="Arial"/>
          <w:sz w:val="23"/>
          <w:szCs w:val="23"/>
        </w:rPr>
      </w:pPr>
      <w:r w:rsidRPr="008D65E8">
        <w:rPr>
          <w:rFonts w:ascii="Arial" w:eastAsia="Arial" w:hAnsi="Arial" w:cs="Arial"/>
          <w:sz w:val="23"/>
          <w:szCs w:val="23"/>
        </w:rPr>
        <w:t xml:space="preserve">Habitat Regulations Assessment </w:t>
      </w:r>
    </w:p>
    <w:p w14:paraId="03F1E468" w14:textId="77777777" w:rsidR="00E7077E" w:rsidRPr="008D65E8" w:rsidRDefault="00E7077E" w:rsidP="00E7077E">
      <w:pPr>
        <w:pStyle w:val="ListParagraph"/>
        <w:numPr>
          <w:ilvl w:val="0"/>
          <w:numId w:val="2"/>
        </w:numPr>
        <w:tabs>
          <w:tab w:val="left" w:pos="6940"/>
        </w:tabs>
        <w:spacing w:after="0" w:line="240" w:lineRule="auto"/>
        <w:ind w:right="-20"/>
        <w:rPr>
          <w:rFonts w:ascii="Arial" w:eastAsia="Arial" w:hAnsi="Arial" w:cs="Arial"/>
          <w:sz w:val="23"/>
          <w:szCs w:val="23"/>
        </w:rPr>
      </w:pPr>
      <w:r w:rsidRPr="008D65E8">
        <w:rPr>
          <w:rFonts w:ascii="Arial" w:eastAsia="Arial" w:hAnsi="Arial" w:cs="Arial"/>
          <w:sz w:val="23"/>
          <w:szCs w:val="23"/>
        </w:rPr>
        <w:t>Equality Analysis Report</w:t>
      </w:r>
    </w:p>
    <w:p w14:paraId="71D40ECB" w14:textId="77777777" w:rsidR="00E7077E" w:rsidRPr="008D65E8" w:rsidRDefault="00E7077E" w:rsidP="00E7077E">
      <w:pPr>
        <w:tabs>
          <w:tab w:val="left" w:pos="6940"/>
        </w:tabs>
        <w:spacing w:after="0" w:line="240" w:lineRule="auto"/>
        <w:ind w:right="-20"/>
        <w:rPr>
          <w:rFonts w:ascii="Arial" w:eastAsia="Arial" w:hAnsi="Arial" w:cs="Arial"/>
          <w:sz w:val="23"/>
          <w:szCs w:val="23"/>
        </w:rPr>
      </w:pPr>
    </w:p>
    <w:p w14:paraId="6F48779B" w14:textId="77777777" w:rsidR="00E7077E" w:rsidRPr="008D65E8" w:rsidRDefault="00E7077E" w:rsidP="00E7077E">
      <w:pPr>
        <w:tabs>
          <w:tab w:val="left" w:pos="6940"/>
        </w:tabs>
        <w:spacing w:after="0" w:line="240" w:lineRule="auto"/>
        <w:ind w:right="-20"/>
        <w:rPr>
          <w:rFonts w:ascii="Arial" w:eastAsia="Arial" w:hAnsi="Arial" w:cs="Arial"/>
          <w:sz w:val="23"/>
          <w:szCs w:val="23"/>
        </w:rPr>
      </w:pPr>
    </w:p>
    <w:p w14:paraId="4A216ADF" w14:textId="77777777" w:rsidR="00E7077E" w:rsidRPr="008D65E8" w:rsidRDefault="00E7077E" w:rsidP="00E7077E">
      <w:pPr>
        <w:tabs>
          <w:tab w:val="left" w:pos="6940"/>
        </w:tabs>
        <w:spacing w:after="0" w:line="240" w:lineRule="auto"/>
        <w:ind w:right="-20"/>
        <w:rPr>
          <w:rFonts w:ascii="Arial" w:eastAsia="Arial" w:hAnsi="Arial" w:cs="Arial"/>
          <w:color w:val="231F20"/>
          <w:sz w:val="23"/>
          <w:szCs w:val="23"/>
        </w:rPr>
      </w:pPr>
      <w:r w:rsidRPr="008D65E8">
        <w:rPr>
          <w:rFonts w:ascii="Arial" w:eastAsia="Arial" w:hAnsi="Arial" w:cs="Arial"/>
          <w:sz w:val="23"/>
          <w:szCs w:val="23"/>
        </w:rPr>
        <w:t xml:space="preserve">There are also a considerable number of supporting and background documents which underpin the </w:t>
      </w:r>
      <w:r w:rsidRPr="008D65E8">
        <w:rPr>
          <w:rFonts w:ascii="Arial" w:eastAsia="Arial" w:hAnsi="Arial" w:cs="Arial"/>
          <w:color w:val="231F20"/>
          <w:sz w:val="23"/>
          <w:szCs w:val="23"/>
        </w:rPr>
        <w:t xml:space="preserve">pre-submission New Settlement (Maltkiln) Development Plan Document and these can be viewed on the consultation portal at </w:t>
      </w:r>
      <w:hyperlink r:id="rId12" w:history="1">
        <w:r w:rsidRPr="008D65E8">
          <w:rPr>
            <w:rStyle w:val="Hyperlink"/>
            <w:rFonts w:ascii="Arial" w:eastAsia="Arial" w:hAnsi="Arial" w:cs="Arial"/>
            <w:sz w:val="23"/>
            <w:szCs w:val="23"/>
          </w:rPr>
          <w:t>https://consult.harrogate.gov.uk</w:t>
        </w:r>
      </w:hyperlink>
      <w:r w:rsidRPr="008D65E8">
        <w:rPr>
          <w:rFonts w:ascii="Arial" w:eastAsia="Arial" w:hAnsi="Arial" w:cs="Arial"/>
          <w:color w:val="231F20"/>
          <w:sz w:val="23"/>
          <w:szCs w:val="23"/>
        </w:rPr>
        <w:t xml:space="preserve"> and via the website at </w:t>
      </w:r>
      <w:hyperlink r:id="rId13" w:history="1">
        <w:r w:rsidRPr="008D65E8">
          <w:rPr>
            <w:rStyle w:val="Hyperlink"/>
            <w:rFonts w:ascii="Arial" w:eastAsia="Arial" w:hAnsi="Arial" w:cs="Arial"/>
            <w:sz w:val="23"/>
            <w:szCs w:val="23"/>
          </w:rPr>
          <w:t>www.harrogate.gov.uk/newsettlementdpd</w:t>
        </w:r>
      </w:hyperlink>
      <w:r w:rsidRPr="008D65E8">
        <w:rPr>
          <w:rFonts w:ascii="Arial" w:eastAsia="Arial" w:hAnsi="Arial" w:cs="Arial"/>
          <w:color w:val="231F20"/>
          <w:sz w:val="23"/>
          <w:szCs w:val="23"/>
        </w:rPr>
        <w:t xml:space="preserve"> </w:t>
      </w:r>
    </w:p>
    <w:p w14:paraId="4E8CAB20" w14:textId="7C77EA4B" w:rsidR="00E7077E" w:rsidRPr="008D65E8" w:rsidRDefault="00E7077E" w:rsidP="00E7077E">
      <w:pPr>
        <w:tabs>
          <w:tab w:val="left" w:pos="6940"/>
        </w:tabs>
        <w:spacing w:after="0" w:line="240" w:lineRule="auto"/>
        <w:ind w:right="-20"/>
        <w:rPr>
          <w:rFonts w:ascii="Arial" w:eastAsia="Arial" w:hAnsi="Arial" w:cs="Arial"/>
          <w:sz w:val="23"/>
          <w:szCs w:val="23"/>
        </w:rPr>
      </w:pPr>
    </w:p>
    <w:p w14:paraId="72F99E36" w14:textId="77777777" w:rsidR="008D65E8" w:rsidRDefault="008D65E8" w:rsidP="00E7077E">
      <w:pPr>
        <w:tabs>
          <w:tab w:val="left" w:pos="6940"/>
        </w:tabs>
        <w:spacing w:after="0" w:line="240" w:lineRule="auto"/>
        <w:ind w:right="-20"/>
        <w:rPr>
          <w:rFonts w:ascii="Arial" w:eastAsia="Arial" w:hAnsi="Arial" w:cs="Arial"/>
          <w:b/>
          <w:sz w:val="23"/>
          <w:szCs w:val="23"/>
        </w:rPr>
      </w:pPr>
    </w:p>
    <w:p w14:paraId="058DCC43" w14:textId="2FE157FF" w:rsidR="00E7077E" w:rsidRPr="008D65E8" w:rsidRDefault="00E7077E" w:rsidP="00E7077E">
      <w:pPr>
        <w:tabs>
          <w:tab w:val="left" w:pos="6940"/>
        </w:tabs>
        <w:spacing w:after="0" w:line="240" w:lineRule="auto"/>
        <w:ind w:right="-20"/>
        <w:rPr>
          <w:rFonts w:ascii="Arial" w:eastAsia="Arial" w:hAnsi="Arial" w:cs="Arial"/>
          <w:b/>
          <w:sz w:val="23"/>
          <w:szCs w:val="23"/>
        </w:rPr>
      </w:pPr>
      <w:r w:rsidRPr="008D65E8">
        <w:rPr>
          <w:rFonts w:ascii="Arial" w:eastAsia="Arial" w:hAnsi="Arial" w:cs="Arial"/>
          <w:b/>
          <w:sz w:val="23"/>
          <w:szCs w:val="23"/>
        </w:rPr>
        <w:t>Representations</w:t>
      </w:r>
    </w:p>
    <w:p w14:paraId="2BE1CD74" w14:textId="1F2360C3" w:rsidR="00E7077E" w:rsidRPr="008D65E8" w:rsidRDefault="00E7077E" w:rsidP="00E7077E">
      <w:pPr>
        <w:tabs>
          <w:tab w:val="left" w:pos="6940"/>
        </w:tabs>
        <w:spacing w:after="0" w:line="240" w:lineRule="auto"/>
        <w:ind w:right="-20"/>
        <w:rPr>
          <w:rFonts w:ascii="Arial" w:eastAsia="Arial" w:hAnsi="Arial" w:cs="Arial"/>
          <w:sz w:val="23"/>
          <w:szCs w:val="23"/>
        </w:rPr>
      </w:pPr>
      <w:r w:rsidRPr="008D65E8">
        <w:rPr>
          <w:rFonts w:ascii="Arial" w:eastAsia="Arial" w:hAnsi="Arial" w:cs="Arial"/>
          <w:sz w:val="23"/>
          <w:szCs w:val="23"/>
        </w:rPr>
        <w:t xml:space="preserve">Representations on the document can be made throughout the representation period but must be made before </w:t>
      </w:r>
      <w:r w:rsidR="008D65E8" w:rsidRPr="000972CE">
        <w:rPr>
          <w:rFonts w:ascii="Arial" w:hAnsi="Arial" w:cs="Arial"/>
          <w:b/>
          <w:sz w:val="23"/>
          <w:szCs w:val="23"/>
        </w:rPr>
        <w:t>midnight on Friday 25 November</w:t>
      </w:r>
      <w:r w:rsidRPr="008D65E8">
        <w:rPr>
          <w:rFonts w:ascii="Arial" w:eastAsia="Arial" w:hAnsi="Arial" w:cs="Arial"/>
          <w:sz w:val="23"/>
          <w:szCs w:val="23"/>
        </w:rPr>
        <w:t xml:space="preserve">. Please note that late representations cannot be accepted. </w:t>
      </w:r>
    </w:p>
    <w:p w14:paraId="1093ADF1" w14:textId="77777777" w:rsidR="00E7077E" w:rsidRPr="008D65E8" w:rsidRDefault="00E7077E" w:rsidP="00E7077E">
      <w:pPr>
        <w:tabs>
          <w:tab w:val="left" w:pos="6940"/>
        </w:tabs>
        <w:spacing w:after="0" w:line="240" w:lineRule="auto"/>
        <w:ind w:right="-20"/>
        <w:rPr>
          <w:rFonts w:ascii="Arial" w:eastAsia="Arial" w:hAnsi="Arial" w:cs="Arial"/>
          <w:sz w:val="23"/>
          <w:szCs w:val="23"/>
        </w:rPr>
      </w:pPr>
    </w:p>
    <w:p w14:paraId="0C849F04" w14:textId="77777777" w:rsidR="00E7077E" w:rsidRPr="008D65E8" w:rsidRDefault="00E7077E" w:rsidP="00E7077E">
      <w:pPr>
        <w:tabs>
          <w:tab w:val="left" w:pos="6940"/>
        </w:tabs>
        <w:spacing w:after="0" w:line="240" w:lineRule="auto"/>
        <w:ind w:right="-20"/>
        <w:rPr>
          <w:rFonts w:ascii="Arial" w:eastAsia="Arial" w:hAnsi="Arial" w:cs="Arial"/>
          <w:color w:val="231F20"/>
          <w:sz w:val="23"/>
          <w:szCs w:val="23"/>
        </w:rPr>
      </w:pPr>
      <w:r w:rsidRPr="008D65E8">
        <w:rPr>
          <w:rFonts w:ascii="Arial" w:eastAsia="Arial" w:hAnsi="Arial" w:cs="Arial"/>
          <w:sz w:val="23"/>
          <w:szCs w:val="23"/>
        </w:rPr>
        <w:t xml:space="preserve">To help present your comments in the best way for the inspector to consider them, </w:t>
      </w:r>
      <w:r w:rsidRPr="008D65E8">
        <w:rPr>
          <w:rFonts w:ascii="Arial" w:eastAsia="Arial" w:hAnsi="Arial" w:cs="Arial"/>
          <w:color w:val="231F20"/>
          <w:sz w:val="23"/>
          <w:szCs w:val="23"/>
        </w:rPr>
        <w:t xml:space="preserve">a standard comment form has been designed which is available to complete through the Consultation Portal </w:t>
      </w:r>
      <w:hyperlink r:id="rId14" w:history="1">
        <w:r w:rsidRPr="008D65E8">
          <w:rPr>
            <w:rStyle w:val="Hyperlink"/>
            <w:rFonts w:ascii="Arial" w:eastAsia="Arial" w:hAnsi="Arial" w:cs="Arial"/>
            <w:sz w:val="23"/>
            <w:szCs w:val="23"/>
          </w:rPr>
          <w:t>https://consult.harrogate.gov.uk</w:t>
        </w:r>
      </w:hyperlink>
      <w:r w:rsidRPr="008D65E8">
        <w:rPr>
          <w:rFonts w:ascii="Arial" w:eastAsia="Arial" w:hAnsi="Arial" w:cs="Arial"/>
          <w:color w:val="231F20"/>
          <w:sz w:val="23"/>
          <w:szCs w:val="23"/>
        </w:rPr>
        <w:t xml:space="preserve"> </w:t>
      </w:r>
    </w:p>
    <w:p w14:paraId="56D5133A" w14:textId="77777777" w:rsidR="00E7077E" w:rsidRPr="008D65E8" w:rsidRDefault="00E7077E" w:rsidP="00E7077E">
      <w:pPr>
        <w:tabs>
          <w:tab w:val="left" w:pos="6940"/>
        </w:tabs>
        <w:spacing w:after="0" w:line="240" w:lineRule="auto"/>
        <w:ind w:right="-20"/>
        <w:rPr>
          <w:rFonts w:ascii="Arial" w:eastAsia="Arial" w:hAnsi="Arial" w:cs="Arial"/>
          <w:color w:val="231F20"/>
          <w:sz w:val="23"/>
          <w:szCs w:val="23"/>
        </w:rPr>
      </w:pPr>
    </w:p>
    <w:p w14:paraId="474F6971" w14:textId="77777777" w:rsidR="00E7077E" w:rsidRPr="008D65E8" w:rsidRDefault="00E7077E" w:rsidP="00E7077E">
      <w:pPr>
        <w:tabs>
          <w:tab w:val="left" w:pos="6940"/>
        </w:tabs>
        <w:spacing w:after="0" w:line="240" w:lineRule="auto"/>
        <w:ind w:right="-20"/>
        <w:rPr>
          <w:rFonts w:ascii="Arial" w:eastAsia="Arial" w:hAnsi="Arial" w:cs="Arial"/>
          <w:color w:val="231F20"/>
          <w:sz w:val="23"/>
          <w:szCs w:val="23"/>
        </w:rPr>
      </w:pPr>
      <w:r w:rsidRPr="008D65E8">
        <w:rPr>
          <w:rFonts w:ascii="Arial" w:eastAsia="Arial" w:hAnsi="Arial" w:cs="Arial"/>
          <w:color w:val="231F20"/>
          <w:sz w:val="23"/>
          <w:szCs w:val="23"/>
        </w:rPr>
        <w:t>Please refer to the Councils guidance, ‘Commenting on the Development Plan Document’ available via the website, when preparing representations.</w:t>
      </w:r>
    </w:p>
    <w:p w14:paraId="4C8CF7EE" w14:textId="77777777" w:rsidR="00E7077E" w:rsidRPr="008D65E8" w:rsidRDefault="00E7077E" w:rsidP="00E7077E">
      <w:pPr>
        <w:tabs>
          <w:tab w:val="left" w:pos="6940"/>
        </w:tabs>
        <w:spacing w:after="0" w:line="240" w:lineRule="auto"/>
        <w:ind w:right="-20"/>
        <w:rPr>
          <w:rFonts w:ascii="Arial" w:eastAsia="Arial" w:hAnsi="Arial" w:cs="Arial"/>
          <w:color w:val="231F20"/>
          <w:sz w:val="23"/>
          <w:szCs w:val="23"/>
        </w:rPr>
      </w:pPr>
    </w:p>
    <w:p w14:paraId="5710442B" w14:textId="77777777" w:rsidR="00E7077E" w:rsidRPr="008D65E8" w:rsidRDefault="00E7077E" w:rsidP="00E7077E">
      <w:pPr>
        <w:tabs>
          <w:tab w:val="left" w:pos="6940"/>
        </w:tabs>
        <w:spacing w:after="0" w:line="240" w:lineRule="auto"/>
        <w:ind w:right="-20"/>
        <w:rPr>
          <w:rFonts w:ascii="Arial" w:hAnsi="Arial" w:cs="Arial"/>
          <w:sz w:val="23"/>
          <w:szCs w:val="23"/>
        </w:rPr>
      </w:pPr>
      <w:r w:rsidRPr="008D65E8">
        <w:rPr>
          <w:rFonts w:ascii="Arial" w:eastAsia="Arial" w:hAnsi="Arial" w:cs="Arial"/>
          <w:color w:val="231F20"/>
          <w:sz w:val="23"/>
          <w:szCs w:val="23"/>
        </w:rPr>
        <w:t>Alternatively you can download or collect a comment form, (from the locations listed above), and return it to us at Planning Policy, Harrogate Borough Council, PO Box 787, Harrogate, HG1 9RW or email</w:t>
      </w:r>
      <w:r w:rsidRPr="008D65E8">
        <w:rPr>
          <w:rFonts w:ascii="Arial" w:eastAsia="Arial" w:hAnsi="Arial" w:cs="Arial"/>
          <w:sz w:val="23"/>
          <w:szCs w:val="23"/>
        </w:rPr>
        <w:t xml:space="preserve"> </w:t>
      </w:r>
      <w:hyperlink r:id="rId15" w:history="1">
        <w:r w:rsidRPr="008D65E8">
          <w:rPr>
            <w:rStyle w:val="Hyperlink"/>
            <w:rFonts w:ascii="Arial" w:eastAsia="Arial" w:hAnsi="Arial" w:cs="Arial"/>
            <w:sz w:val="23"/>
            <w:szCs w:val="23"/>
          </w:rPr>
          <w:t>planningpolicy@harrogate.gov.uk</w:t>
        </w:r>
      </w:hyperlink>
      <w:r w:rsidRPr="008D65E8">
        <w:rPr>
          <w:rFonts w:ascii="Arial" w:eastAsia="Arial" w:hAnsi="Arial" w:cs="Arial"/>
          <w:sz w:val="23"/>
          <w:szCs w:val="23"/>
        </w:rPr>
        <w:t xml:space="preserve"> .</w:t>
      </w:r>
      <w:r w:rsidRPr="008D65E8">
        <w:rPr>
          <w:rFonts w:ascii="Arial" w:hAnsi="Arial" w:cs="Arial"/>
          <w:sz w:val="23"/>
          <w:szCs w:val="23"/>
        </w:rPr>
        <w:t xml:space="preserve"> </w:t>
      </w:r>
    </w:p>
    <w:p w14:paraId="2614163D" w14:textId="77777777" w:rsidR="00E7077E" w:rsidRPr="008D65E8" w:rsidRDefault="00E7077E" w:rsidP="00E7077E">
      <w:pPr>
        <w:tabs>
          <w:tab w:val="left" w:pos="6940"/>
        </w:tabs>
        <w:spacing w:after="0" w:line="240" w:lineRule="auto"/>
        <w:ind w:right="-20"/>
        <w:rPr>
          <w:rFonts w:ascii="Arial" w:eastAsia="Arial" w:hAnsi="Arial" w:cs="Arial"/>
          <w:sz w:val="23"/>
          <w:szCs w:val="23"/>
        </w:rPr>
      </w:pPr>
      <w:r w:rsidRPr="008D65E8">
        <w:rPr>
          <w:rFonts w:ascii="Arial" w:eastAsia="Arial" w:hAnsi="Arial" w:cs="Arial"/>
          <w:color w:val="231F20"/>
          <w:sz w:val="23"/>
          <w:szCs w:val="23"/>
        </w:rPr>
        <w:t>All representations should include your name and postal address.</w:t>
      </w:r>
    </w:p>
    <w:p w14:paraId="6BA5FC39" w14:textId="77777777" w:rsidR="00E7077E" w:rsidRPr="008D65E8" w:rsidRDefault="00E7077E" w:rsidP="00E7077E">
      <w:pPr>
        <w:tabs>
          <w:tab w:val="left" w:pos="6940"/>
        </w:tabs>
        <w:spacing w:after="0" w:line="240" w:lineRule="auto"/>
        <w:ind w:left="505" w:right="-20"/>
        <w:rPr>
          <w:rFonts w:ascii="Arial" w:eastAsia="Arial" w:hAnsi="Arial" w:cs="Arial"/>
          <w:color w:val="231F20"/>
          <w:sz w:val="23"/>
          <w:szCs w:val="23"/>
        </w:rPr>
      </w:pPr>
    </w:p>
    <w:p w14:paraId="59C9FD48" w14:textId="77777777" w:rsidR="00E7077E" w:rsidRPr="008D65E8" w:rsidRDefault="00E7077E" w:rsidP="00E7077E">
      <w:pPr>
        <w:widowControl/>
        <w:spacing w:after="0" w:line="240" w:lineRule="auto"/>
        <w:rPr>
          <w:rFonts w:ascii="Arial" w:eastAsia="Arial" w:hAnsi="Arial" w:cs="Arial"/>
          <w:color w:val="231F20"/>
          <w:sz w:val="23"/>
          <w:szCs w:val="23"/>
        </w:rPr>
      </w:pPr>
      <w:r w:rsidRPr="008D65E8">
        <w:rPr>
          <w:rFonts w:ascii="Arial" w:eastAsia="Arial" w:hAnsi="Arial" w:cs="Arial"/>
          <w:color w:val="231F20"/>
          <w:sz w:val="23"/>
          <w:szCs w:val="23"/>
        </w:rPr>
        <w:t xml:space="preserve">All individual representations received will be submitted to the Secretary of State together with a summary of the main issues raised during the representations period and considered as part of a public examination by an independent Planning Inspector.  </w:t>
      </w:r>
    </w:p>
    <w:p w14:paraId="3506A69F" w14:textId="77777777" w:rsidR="00E7077E" w:rsidRPr="008D65E8" w:rsidRDefault="00E7077E" w:rsidP="00E7077E">
      <w:pPr>
        <w:widowControl/>
        <w:spacing w:after="0" w:line="240" w:lineRule="auto"/>
        <w:rPr>
          <w:rFonts w:ascii="Arial" w:eastAsia="Arial" w:hAnsi="Arial" w:cs="Arial"/>
          <w:color w:val="231F20"/>
          <w:sz w:val="23"/>
          <w:szCs w:val="23"/>
        </w:rPr>
      </w:pPr>
    </w:p>
    <w:p w14:paraId="5B32F814" w14:textId="77777777" w:rsidR="00E7077E" w:rsidRPr="008D65E8" w:rsidRDefault="00E7077E" w:rsidP="00E7077E">
      <w:pPr>
        <w:widowControl/>
        <w:spacing w:after="0" w:line="240" w:lineRule="auto"/>
        <w:rPr>
          <w:rFonts w:ascii="Arial" w:eastAsia="Arial" w:hAnsi="Arial" w:cs="Arial"/>
          <w:color w:val="231F20"/>
          <w:sz w:val="23"/>
          <w:szCs w:val="23"/>
        </w:rPr>
      </w:pPr>
      <w:r w:rsidRPr="008D65E8">
        <w:rPr>
          <w:rFonts w:ascii="Arial" w:eastAsia="Arial" w:hAnsi="Arial" w:cs="Arial"/>
          <w:color w:val="231F20"/>
          <w:sz w:val="23"/>
          <w:szCs w:val="23"/>
        </w:rPr>
        <w:t>Representations at this stage should only be made on the legal and procedural compliance of the New Settlement (Maltkiln) DPD, the soundness of the New Settlement (Maltkiln) DPD and whether the New Settlement (Maltkiln) DPD is in conformity with the Duty to Cooperate.</w:t>
      </w:r>
    </w:p>
    <w:p w14:paraId="4D63FAB2" w14:textId="77777777" w:rsidR="00E7077E" w:rsidRPr="008D65E8" w:rsidRDefault="00E7077E" w:rsidP="00E7077E">
      <w:pPr>
        <w:widowControl/>
        <w:spacing w:after="0" w:line="240" w:lineRule="auto"/>
        <w:rPr>
          <w:rFonts w:ascii="Arial" w:eastAsia="Arial" w:hAnsi="Arial" w:cs="Arial"/>
          <w:color w:val="231F20"/>
          <w:sz w:val="23"/>
          <w:szCs w:val="23"/>
        </w:rPr>
      </w:pPr>
    </w:p>
    <w:p w14:paraId="0F9559EE" w14:textId="77777777" w:rsidR="00E7077E" w:rsidRPr="008D65E8" w:rsidRDefault="00E7077E" w:rsidP="00E7077E">
      <w:pPr>
        <w:widowControl/>
        <w:spacing w:after="0" w:line="240" w:lineRule="auto"/>
        <w:rPr>
          <w:rFonts w:ascii="Arial" w:eastAsia="Arial" w:hAnsi="Arial" w:cs="Arial"/>
          <w:color w:val="231F20"/>
          <w:sz w:val="23"/>
          <w:szCs w:val="23"/>
        </w:rPr>
      </w:pPr>
    </w:p>
    <w:p w14:paraId="566D7306" w14:textId="093CCC42" w:rsidR="00E7077E" w:rsidRPr="008D65E8" w:rsidRDefault="00E7077E" w:rsidP="008D65E8">
      <w:pPr>
        <w:widowControl/>
        <w:spacing w:after="0" w:line="240" w:lineRule="auto"/>
        <w:rPr>
          <w:rFonts w:ascii="Arial" w:hAnsi="Arial" w:cs="Arial"/>
          <w:sz w:val="23"/>
          <w:szCs w:val="23"/>
        </w:rPr>
      </w:pPr>
      <w:r w:rsidRPr="008D65E8">
        <w:rPr>
          <w:rFonts w:ascii="Arial" w:eastAsia="Calibri" w:hAnsi="Arial" w:cs="Arial"/>
          <w:sz w:val="23"/>
          <w:szCs w:val="23"/>
          <w:lang w:val="en-GB"/>
        </w:rPr>
        <w:t xml:space="preserve">For further details, please contact the Planning Policy Team on 01423 500600 or email </w:t>
      </w:r>
      <w:hyperlink r:id="rId16" w:history="1">
        <w:r w:rsidRPr="008D65E8">
          <w:rPr>
            <w:rStyle w:val="Hyperlink"/>
            <w:rFonts w:ascii="Arial" w:eastAsia="Calibri" w:hAnsi="Arial" w:cs="Arial"/>
            <w:sz w:val="23"/>
            <w:szCs w:val="23"/>
            <w:lang w:val="en-GB"/>
          </w:rPr>
          <w:t>planningpolicy@harrogate.gov.uk</w:t>
        </w:r>
      </w:hyperlink>
    </w:p>
    <w:p w14:paraId="3FE297A7" w14:textId="77777777" w:rsidR="006F7B97" w:rsidRPr="008D65E8" w:rsidRDefault="006F7B97">
      <w:pPr>
        <w:rPr>
          <w:rFonts w:ascii="Arial" w:hAnsi="Arial" w:cs="Arial"/>
          <w:sz w:val="23"/>
          <w:szCs w:val="23"/>
        </w:rPr>
      </w:pPr>
    </w:p>
    <w:sectPr w:rsidR="006F7B97" w:rsidRPr="008D65E8" w:rsidSect="008D65E8">
      <w:pgSz w:w="11900" w:h="16840"/>
      <w:pgMar w:top="1134" w:right="1680" w:bottom="851"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1D42"/>
    <w:multiLevelType w:val="hybridMultilevel"/>
    <w:tmpl w:val="C7F2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E4235C"/>
    <w:multiLevelType w:val="hybridMultilevel"/>
    <w:tmpl w:val="68F2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7E"/>
    <w:rsid w:val="000972CE"/>
    <w:rsid w:val="00233ACF"/>
    <w:rsid w:val="006F7B97"/>
    <w:rsid w:val="008D65E8"/>
    <w:rsid w:val="00E7077E"/>
    <w:rsid w:val="00EC1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1598"/>
  <w15:chartTrackingRefBased/>
  <w15:docId w15:val="{41F1DD6D-95F3-4582-8177-C6F020BE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77E"/>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77E"/>
    <w:rPr>
      <w:color w:val="0563C1" w:themeColor="hyperlink"/>
      <w:u w:val="single"/>
    </w:rPr>
  </w:style>
  <w:style w:type="paragraph" w:styleId="ListParagraph">
    <w:name w:val="List Paragraph"/>
    <w:basedOn w:val="Normal"/>
    <w:uiPriority w:val="34"/>
    <w:qFormat/>
    <w:rsid w:val="00E7077E"/>
    <w:pPr>
      <w:ind w:left="720"/>
      <w:contextualSpacing/>
    </w:pPr>
  </w:style>
  <w:style w:type="paragraph" w:styleId="NormalWeb">
    <w:name w:val="Normal (Web)"/>
    <w:basedOn w:val="Normal"/>
    <w:uiPriority w:val="99"/>
    <w:unhideWhenUsed/>
    <w:rsid w:val="008D65E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rrogate.gov.uk/newsettlementdp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lt.harrogat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lanningpolicy@harrogat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loreyork.org.uk/poppleton-library/" TargetMode="External"/><Relationship Id="rId5" Type="http://schemas.openxmlformats.org/officeDocument/2006/relationships/numbering" Target="numbering.xml"/><Relationship Id="rId15" Type="http://schemas.openxmlformats.org/officeDocument/2006/relationships/hyperlink" Target="mailto:planningpolicy@harrogate.gov.uk" TargetMode="External"/><Relationship Id="rId10" Type="http://schemas.openxmlformats.org/officeDocument/2006/relationships/hyperlink" Target="https://www.northyorks.gov.uk/local-libraries" TargetMode="External"/><Relationship Id="rId4" Type="http://schemas.openxmlformats.org/officeDocument/2006/relationships/customXml" Target="../customXml/item4.xml"/><Relationship Id="rId9" Type="http://schemas.openxmlformats.org/officeDocument/2006/relationships/hyperlink" Target="https://consult.harrogate.gov.uk" TargetMode="External"/><Relationship Id="rId14" Type="http://schemas.openxmlformats.org/officeDocument/2006/relationships/hyperlink" Target="https://consult.harrogat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Operational" ma:contentTypeID="0x010100EAD4B8C29F8A7346A333F9E4E762FB2723001DA63FE759ECE94CBD85FC00C680F234" ma:contentTypeVersion="4" ma:contentTypeDescription="Operational information. Not a HBC guide to a process - please see UserGuide" ma:contentTypeScope="" ma:versionID="5142792a6e757c944b7dc99d22289d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a6db1cb-ed3f-4fec-a3c8-e4ebe6c177a3" ContentTypeId="0x010100EAD4B8C29F8A7346A333F9E4E762FB2723" PreviousValue="false"/>
</file>

<file path=customXml/itemProps1.xml><?xml version="1.0" encoding="utf-8"?>
<ds:datastoreItem xmlns:ds="http://schemas.openxmlformats.org/officeDocument/2006/customXml" ds:itemID="{7514B092-BA8D-41B5-A842-C48ED755DFAE}">
  <ds:schemaRefs>
    <ds:schemaRef ds:uri="http://schemas.microsoft.com/sharepoint/v3/contenttype/forms"/>
  </ds:schemaRefs>
</ds:datastoreItem>
</file>

<file path=customXml/itemProps2.xml><?xml version="1.0" encoding="utf-8"?>
<ds:datastoreItem xmlns:ds="http://schemas.openxmlformats.org/officeDocument/2006/customXml" ds:itemID="{15886077-01E6-4293-BFA3-5CC9840251D3}">
  <ds:schemaRef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267C1B2-9DB6-4CA1-846A-5D5A2B5FA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64EF17-1823-47A9-964C-A84D1FBC5D5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Harrogate Borough Council</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Lurcuck</dc:creator>
  <cp:keywords/>
  <dc:description/>
  <cp:lastModifiedBy>Jane Lurcuck</cp:lastModifiedBy>
  <cp:revision>5</cp:revision>
  <dcterms:created xsi:type="dcterms:W3CDTF">2022-11-10T14:55:00Z</dcterms:created>
  <dcterms:modified xsi:type="dcterms:W3CDTF">2022-11-10T16:42:00Z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0x010100EAD4B8C29F8A7346A333F9E4E762FB2723001DA63FE759ECE94CBD85FC00C680F234</vt:lpwstr>
  </property>
</Properties>
</file>